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2308" w:rsidRPr="00C56C81" w:rsidRDefault="0095791D" w:rsidP="00052308">
      <w:pPr>
        <w:rPr>
          <w:sz w:val="26"/>
          <w:szCs w:val="26"/>
        </w:rPr>
      </w:pPr>
      <w:r w:rsidRPr="00C56C81">
        <w:rPr>
          <w:sz w:val="26"/>
          <w:szCs w:val="26"/>
        </w:rPr>
        <w:t>Centrul Școlar Pentru Educație Incluzivă Ocland</w:t>
      </w:r>
      <w:r w:rsidR="00052308" w:rsidRPr="00C56C81">
        <w:rPr>
          <w:sz w:val="26"/>
          <w:szCs w:val="26"/>
        </w:rPr>
        <w:tab/>
      </w:r>
      <w:r w:rsidR="00052308" w:rsidRPr="00C56C81">
        <w:rPr>
          <w:sz w:val="26"/>
          <w:szCs w:val="26"/>
        </w:rPr>
        <w:tab/>
      </w:r>
      <w:r w:rsidR="00615D1A" w:rsidRPr="00C56C81">
        <w:rPr>
          <w:sz w:val="26"/>
          <w:szCs w:val="26"/>
        </w:rPr>
        <w:t xml:space="preserve">    </w:t>
      </w:r>
      <w:r w:rsidR="00052308" w:rsidRPr="00C56C81">
        <w:rPr>
          <w:sz w:val="26"/>
          <w:szCs w:val="26"/>
        </w:rPr>
        <w:t>De acord,</w:t>
      </w:r>
      <w:r w:rsidR="00052308" w:rsidRPr="00C56C81">
        <w:rPr>
          <w:sz w:val="26"/>
          <w:szCs w:val="26"/>
        </w:rPr>
        <w:tab/>
      </w:r>
    </w:p>
    <w:p w:rsidR="00052308" w:rsidRPr="00C56C81" w:rsidRDefault="00F3215A" w:rsidP="00052308">
      <w:pPr>
        <w:rPr>
          <w:sz w:val="26"/>
          <w:szCs w:val="26"/>
        </w:rPr>
      </w:pPr>
      <w:r w:rsidRPr="00C56C81">
        <w:rPr>
          <w:sz w:val="26"/>
          <w:szCs w:val="26"/>
        </w:rPr>
        <w:t>Nr.</w:t>
      </w:r>
      <w:r w:rsidR="00C56C81" w:rsidRPr="00C56C81">
        <w:rPr>
          <w:sz w:val="26"/>
          <w:szCs w:val="26"/>
        </w:rPr>
        <w:t>_____/2017</w:t>
      </w:r>
      <w:r w:rsidR="00052308" w:rsidRPr="00C56C81">
        <w:rPr>
          <w:sz w:val="26"/>
          <w:szCs w:val="26"/>
        </w:rPr>
        <w:tab/>
      </w:r>
      <w:r w:rsidR="00052308" w:rsidRPr="00C56C81">
        <w:rPr>
          <w:sz w:val="26"/>
          <w:szCs w:val="26"/>
        </w:rPr>
        <w:tab/>
      </w:r>
      <w:r w:rsidR="00052308" w:rsidRPr="00C56C81">
        <w:rPr>
          <w:sz w:val="26"/>
          <w:szCs w:val="26"/>
        </w:rPr>
        <w:tab/>
      </w:r>
      <w:r w:rsidR="00052308" w:rsidRPr="00C56C81">
        <w:rPr>
          <w:sz w:val="26"/>
          <w:szCs w:val="26"/>
        </w:rPr>
        <w:tab/>
      </w:r>
      <w:r w:rsidR="00052308" w:rsidRPr="00C56C81">
        <w:rPr>
          <w:sz w:val="26"/>
          <w:szCs w:val="26"/>
        </w:rPr>
        <w:tab/>
      </w:r>
      <w:r w:rsidR="00052308" w:rsidRPr="00C56C81">
        <w:rPr>
          <w:sz w:val="26"/>
          <w:szCs w:val="26"/>
        </w:rPr>
        <w:tab/>
      </w:r>
      <w:r w:rsidR="00052308" w:rsidRPr="00C56C81">
        <w:rPr>
          <w:sz w:val="26"/>
          <w:szCs w:val="26"/>
        </w:rPr>
        <w:tab/>
      </w:r>
      <w:r w:rsidR="00C56C81" w:rsidRPr="00C56C81">
        <w:rPr>
          <w:sz w:val="26"/>
          <w:szCs w:val="26"/>
        </w:rPr>
        <w:t>Vicep</w:t>
      </w:r>
      <w:r w:rsidR="00052308" w:rsidRPr="00C56C81">
        <w:rPr>
          <w:sz w:val="26"/>
          <w:szCs w:val="26"/>
        </w:rPr>
        <w:t>reședinte</w:t>
      </w:r>
      <w:r w:rsidR="00052308" w:rsidRPr="00C56C81">
        <w:rPr>
          <w:sz w:val="26"/>
          <w:szCs w:val="26"/>
        </w:rPr>
        <w:tab/>
      </w:r>
      <w:r w:rsidR="00052308" w:rsidRPr="00C56C81">
        <w:rPr>
          <w:sz w:val="26"/>
          <w:szCs w:val="26"/>
        </w:rPr>
        <w:tab/>
      </w:r>
      <w:r w:rsidR="00052308" w:rsidRPr="00C56C81">
        <w:rPr>
          <w:sz w:val="26"/>
          <w:szCs w:val="26"/>
        </w:rPr>
        <w:tab/>
      </w:r>
      <w:r w:rsidR="00052308" w:rsidRPr="00C56C81">
        <w:rPr>
          <w:sz w:val="26"/>
          <w:szCs w:val="26"/>
        </w:rPr>
        <w:tab/>
      </w:r>
      <w:r w:rsidR="00052308" w:rsidRPr="00C56C81">
        <w:rPr>
          <w:sz w:val="26"/>
          <w:szCs w:val="26"/>
        </w:rPr>
        <w:tab/>
        <w:t xml:space="preserve">            </w:t>
      </w:r>
      <w:r w:rsidR="00052308" w:rsidRPr="00C56C81">
        <w:rPr>
          <w:sz w:val="26"/>
          <w:szCs w:val="26"/>
        </w:rPr>
        <w:tab/>
      </w:r>
      <w:r w:rsidR="00052308" w:rsidRPr="00C56C81">
        <w:rPr>
          <w:sz w:val="26"/>
          <w:szCs w:val="26"/>
        </w:rPr>
        <w:tab/>
      </w:r>
      <w:r w:rsidR="00052308" w:rsidRPr="00C56C81">
        <w:rPr>
          <w:sz w:val="26"/>
          <w:szCs w:val="26"/>
        </w:rPr>
        <w:tab/>
      </w:r>
      <w:r w:rsidR="00052308" w:rsidRPr="00C56C81">
        <w:rPr>
          <w:sz w:val="26"/>
          <w:szCs w:val="26"/>
        </w:rPr>
        <w:tab/>
      </w:r>
      <w:r w:rsidR="00052308" w:rsidRPr="00C56C81">
        <w:rPr>
          <w:sz w:val="26"/>
          <w:szCs w:val="26"/>
        </w:rPr>
        <w:tab/>
      </w:r>
      <w:r w:rsidR="00A418AF">
        <w:rPr>
          <w:sz w:val="26"/>
          <w:szCs w:val="26"/>
        </w:rPr>
        <w:t xml:space="preserve">        </w:t>
      </w:r>
      <w:proofErr w:type="spellStart"/>
      <w:r w:rsidR="00C56C81" w:rsidRPr="00C56C81">
        <w:rPr>
          <w:sz w:val="26"/>
          <w:szCs w:val="26"/>
        </w:rPr>
        <w:t>Bíró</w:t>
      </w:r>
      <w:proofErr w:type="spellEnd"/>
      <w:r w:rsidR="00C56C81" w:rsidRPr="00C56C81">
        <w:rPr>
          <w:sz w:val="26"/>
          <w:szCs w:val="26"/>
        </w:rPr>
        <w:t xml:space="preserve"> Barna Botond</w:t>
      </w:r>
    </w:p>
    <w:p w:rsidR="00B84B6C" w:rsidRPr="00C56C81" w:rsidRDefault="00B84B6C" w:rsidP="00D833FB">
      <w:pPr>
        <w:ind w:right="1"/>
        <w:jc w:val="center"/>
        <w:rPr>
          <w:rFonts w:cs="Calibri"/>
          <w:b/>
          <w:bCs/>
          <w:sz w:val="26"/>
          <w:szCs w:val="26"/>
        </w:rPr>
      </w:pPr>
      <w:r w:rsidRPr="00C56C81">
        <w:rPr>
          <w:rFonts w:cs="Calibri"/>
          <w:b/>
          <w:bCs/>
          <w:sz w:val="26"/>
          <w:szCs w:val="26"/>
        </w:rPr>
        <w:t>EXPUNERE DE MOTIVE</w:t>
      </w:r>
    </w:p>
    <w:p w:rsidR="009D05B1" w:rsidRPr="00C56C81" w:rsidRDefault="009D05B1" w:rsidP="009D05B1">
      <w:pPr>
        <w:spacing w:after="0" w:line="240" w:lineRule="auto"/>
        <w:jc w:val="center"/>
        <w:rPr>
          <w:b/>
          <w:sz w:val="26"/>
          <w:szCs w:val="26"/>
        </w:rPr>
      </w:pPr>
      <w:r w:rsidRPr="00C56C81">
        <w:rPr>
          <w:b/>
          <w:sz w:val="26"/>
          <w:szCs w:val="26"/>
        </w:rPr>
        <w:t>privind desemnarea reprezentantului Consiliului Județean Harghita în calitate de membru în Consiliul de administrație din cadrul Centrului Școlar Pentru Educație Incluzivă Ocland pentru anul școlar 201</w:t>
      </w:r>
      <w:r w:rsidR="00C56C81" w:rsidRPr="00C56C81">
        <w:rPr>
          <w:b/>
          <w:sz w:val="26"/>
          <w:szCs w:val="26"/>
        </w:rPr>
        <w:t>7-2018</w:t>
      </w:r>
      <w:r w:rsidRPr="00C56C81">
        <w:rPr>
          <w:b/>
          <w:sz w:val="26"/>
          <w:szCs w:val="26"/>
        </w:rPr>
        <w:t xml:space="preserve"> </w:t>
      </w:r>
    </w:p>
    <w:p w:rsidR="0095791D" w:rsidRPr="00C56C81" w:rsidRDefault="0095791D" w:rsidP="00F14B1B">
      <w:pPr>
        <w:autoSpaceDE w:val="0"/>
        <w:autoSpaceDN w:val="0"/>
        <w:adjustRightInd w:val="0"/>
        <w:spacing w:after="0" w:line="240" w:lineRule="auto"/>
        <w:jc w:val="both"/>
        <w:rPr>
          <w:sz w:val="26"/>
          <w:szCs w:val="26"/>
        </w:rPr>
      </w:pPr>
    </w:p>
    <w:p w:rsidR="00623B47" w:rsidRDefault="00B84B6C" w:rsidP="00A418AF">
      <w:pPr>
        <w:spacing w:after="0" w:line="240" w:lineRule="auto"/>
        <w:jc w:val="both"/>
        <w:rPr>
          <w:sz w:val="26"/>
          <w:szCs w:val="26"/>
          <w:lang w:eastAsia="ro-RO"/>
        </w:rPr>
      </w:pPr>
      <w:r w:rsidRPr="00C56C81">
        <w:rPr>
          <w:sz w:val="26"/>
          <w:szCs w:val="26"/>
        </w:rPr>
        <w:t>În conformitate cu prevederile</w:t>
      </w:r>
      <w:r w:rsidR="00A13E83" w:rsidRPr="00C56C81">
        <w:rPr>
          <w:sz w:val="26"/>
          <w:szCs w:val="26"/>
        </w:rPr>
        <w:t xml:space="preserve"> </w:t>
      </w:r>
      <w:r w:rsidR="00A13E83" w:rsidRPr="00C56C81">
        <w:rPr>
          <w:rFonts w:eastAsia="Calibri" w:cs="Calibri"/>
          <w:sz w:val="26"/>
          <w:szCs w:val="26"/>
          <w:lang w:eastAsia="ro-RO"/>
        </w:rPr>
        <w:t xml:space="preserve">Ordinului </w:t>
      </w:r>
      <w:r w:rsidR="00623B47" w:rsidRPr="00C56C81">
        <w:rPr>
          <w:rFonts w:eastAsia="Calibri" w:cs="Calibri"/>
          <w:sz w:val="26"/>
          <w:szCs w:val="26"/>
          <w:lang w:eastAsia="ro-RO"/>
        </w:rPr>
        <w:t xml:space="preserve">Secretariatului General </w:t>
      </w:r>
      <w:r w:rsidR="00A13E83" w:rsidRPr="00C56C81">
        <w:rPr>
          <w:rFonts w:eastAsia="Calibri" w:cs="Calibri"/>
          <w:sz w:val="26"/>
          <w:szCs w:val="26"/>
          <w:lang w:eastAsia="ro-RO"/>
        </w:rPr>
        <w:t>nr.</w:t>
      </w:r>
      <w:r w:rsidR="00623B47" w:rsidRPr="00C56C81">
        <w:rPr>
          <w:rFonts w:eastAsia="Calibri" w:cs="Calibri"/>
          <w:sz w:val="26"/>
          <w:szCs w:val="26"/>
          <w:lang w:eastAsia="ro-RO"/>
        </w:rPr>
        <w:t xml:space="preserve"> 400/2015 pentru aprobarea </w:t>
      </w:r>
      <w:r w:rsidR="00A13E83" w:rsidRPr="00C56C81">
        <w:rPr>
          <w:rFonts w:cs="Times New Roman"/>
          <w:sz w:val="26"/>
          <w:szCs w:val="26"/>
        </w:rPr>
        <w:t>Codulu</w:t>
      </w:r>
      <w:r w:rsidR="00275FBD" w:rsidRPr="00C56C81">
        <w:rPr>
          <w:rFonts w:cs="Times New Roman"/>
          <w:sz w:val="26"/>
          <w:szCs w:val="26"/>
        </w:rPr>
        <w:t>i controlului intern/managerial</w:t>
      </w:r>
      <w:r w:rsidR="00A13E83" w:rsidRPr="00C56C81">
        <w:rPr>
          <w:rFonts w:cs="Times New Roman"/>
          <w:sz w:val="26"/>
          <w:szCs w:val="26"/>
        </w:rPr>
        <w:t xml:space="preserve"> </w:t>
      </w:r>
      <w:r w:rsidR="00623B47" w:rsidRPr="00C56C81">
        <w:rPr>
          <w:rFonts w:cs="Times New Roman"/>
          <w:sz w:val="26"/>
          <w:szCs w:val="26"/>
        </w:rPr>
        <w:t>al entităților publice;</w:t>
      </w:r>
      <w:r w:rsidR="00C56C81" w:rsidRPr="00C56C81">
        <w:rPr>
          <w:rFonts w:cs="Times New Roman"/>
          <w:sz w:val="26"/>
          <w:szCs w:val="26"/>
        </w:rPr>
        <w:t xml:space="preserve"> cu toate modificările și completările ulterioare,</w:t>
      </w:r>
      <w:r w:rsidR="00623B47" w:rsidRPr="00C56C81">
        <w:rPr>
          <w:rFonts w:cs="Times New Roman"/>
          <w:sz w:val="26"/>
          <w:szCs w:val="26"/>
        </w:rPr>
        <w:t xml:space="preserve"> prevederile</w:t>
      </w:r>
      <w:r w:rsidR="00A13E83" w:rsidRPr="00C56C81">
        <w:rPr>
          <w:rFonts w:eastAsia="Calibri" w:cs="Calibri"/>
          <w:sz w:val="26"/>
          <w:szCs w:val="26"/>
          <w:lang w:eastAsia="ro-RO"/>
        </w:rPr>
        <w:t xml:space="preserve"> </w:t>
      </w:r>
      <w:r w:rsidR="00A50AFA" w:rsidRPr="00C56C81">
        <w:rPr>
          <w:rFonts w:cs="Arial"/>
          <w:bCs/>
          <w:iCs/>
          <w:sz w:val="26"/>
          <w:szCs w:val="26"/>
        </w:rPr>
        <w:t>Ordinului Ministrului Educaţiei Naţionale nr</w:t>
      </w:r>
      <w:r w:rsidR="00275FBD" w:rsidRPr="00C56C81">
        <w:rPr>
          <w:rFonts w:cs="Arial"/>
          <w:bCs/>
          <w:iCs/>
          <w:sz w:val="26"/>
          <w:szCs w:val="26"/>
        </w:rPr>
        <w:t>.</w:t>
      </w:r>
      <w:r w:rsidR="00A50AFA" w:rsidRPr="00C56C81">
        <w:rPr>
          <w:rFonts w:cs="Arial"/>
          <w:bCs/>
          <w:iCs/>
          <w:sz w:val="26"/>
          <w:szCs w:val="26"/>
        </w:rPr>
        <w:t xml:space="preserve"> 5</w:t>
      </w:r>
      <w:r w:rsidR="00C56C81" w:rsidRPr="00C56C81">
        <w:rPr>
          <w:rFonts w:cs="Arial"/>
          <w:bCs/>
          <w:iCs/>
          <w:sz w:val="26"/>
          <w:szCs w:val="26"/>
        </w:rPr>
        <w:t>079/2016</w:t>
      </w:r>
      <w:r w:rsidR="00A50AFA" w:rsidRPr="00C56C81">
        <w:rPr>
          <w:rFonts w:cs="Arial"/>
          <w:bCs/>
          <w:iCs/>
          <w:sz w:val="26"/>
          <w:szCs w:val="26"/>
        </w:rPr>
        <w:t xml:space="preserve"> privind </w:t>
      </w:r>
      <w:r w:rsidR="00623B47" w:rsidRPr="00C56C81">
        <w:rPr>
          <w:rFonts w:cs="Arial"/>
          <w:bCs/>
          <w:iCs/>
          <w:sz w:val="26"/>
          <w:szCs w:val="26"/>
        </w:rPr>
        <w:t xml:space="preserve">aprobarea </w:t>
      </w:r>
      <w:r w:rsidR="00A50AFA" w:rsidRPr="00C56C81">
        <w:rPr>
          <w:rStyle w:val="l5tlu1"/>
          <w:rFonts w:cs="Arial"/>
          <w:b w:val="0"/>
          <w:color w:val="auto"/>
        </w:rPr>
        <w:t>Regulamentul</w:t>
      </w:r>
      <w:r w:rsidR="00C56C81" w:rsidRPr="00C56C81">
        <w:rPr>
          <w:rStyle w:val="l5tlu1"/>
          <w:rFonts w:cs="Arial"/>
          <w:b w:val="0"/>
          <w:color w:val="auto"/>
        </w:rPr>
        <w:t>-cadru</w:t>
      </w:r>
      <w:r w:rsidR="00A50AFA" w:rsidRPr="00C56C81">
        <w:rPr>
          <w:rStyle w:val="l5tlu1"/>
          <w:rFonts w:cs="Arial"/>
          <w:b w:val="0"/>
          <w:color w:val="auto"/>
        </w:rPr>
        <w:t xml:space="preserve"> de organizare şi funcţionare a unităţilor de învăţământ preuniversitar</w:t>
      </w:r>
      <w:r w:rsidR="00A13E83" w:rsidRPr="00C56C81">
        <w:rPr>
          <w:rFonts w:eastAsia="Calibri" w:cs="Calibri"/>
          <w:sz w:val="26"/>
          <w:szCs w:val="26"/>
          <w:lang w:eastAsia="ro-RO"/>
        </w:rPr>
        <w:t>;</w:t>
      </w:r>
      <w:r w:rsidRPr="00C56C81">
        <w:rPr>
          <w:sz w:val="26"/>
          <w:szCs w:val="26"/>
        </w:rPr>
        <w:t xml:space="preserve"> </w:t>
      </w:r>
      <w:r w:rsidR="00A13E83" w:rsidRPr="00C56C81">
        <w:rPr>
          <w:sz w:val="26"/>
          <w:szCs w:val="26"/>
        </w:rPr>
        <w:t xml:space="preserve">prevederile </w:t>
      </w:r>
      <w:r w:rsidRPr="00C56C81">
        <w:rPr>
          <w:sz w:val="26"/>
          <w:szCs w:val="26"/>
        </w:rPr>
        <w:t>Legii educației naționale nr. 1/2011 cu modificările și completările</w:t>
      </w:r>
      <w:r w:rsidR="00F3215A" w:rsidRPr="00C56C81">
        <w:rPr>
          <w:sz w:val="26"/>
          <w:szCs w:val="26"/>
        </w:rPr>
        <w:t xml:space="preserve"> </w:t>
      </w:r>
      <w:r w:rsidRPr="00C56C81">
        <w:rPr>
          <w:sz w:val="26"/>
          <w:szCs w:val="26"/>
        </w:rPr>
        <w:t>ulterioare</w:t>
      </w:r>
      <w:r w:rsidR="00623B47" w:rsidRPr="00C56C81">
        <w:rPr>
          <w:sz w:val="26"/>
          <w:szCs w:val="26"/>
        </w:rPr>
        <w:t xml:space="preserve">; prevederile </w:t>
      </w:r>
      <w:r w:rsidRPr="00C56C81">
        <w:rPr>
          <w:sz w:val="26"/>
          <w:szCs w:val="26"/>
          <w:lang w:eastAsia="ro-RO"/>
        </w:rPr>
        <w:t>Ordinul</w:t>
      </w:r>
      <w:r w:rsidR="00C56C81" w:rsidRPr="00C56C81">
        <w:rPr>
          <w:sz w:val="26"/>
          <w:szCs w:val="26"/>
          <w:lang w:eastAsia="ro-RO"/>
        </w:rPr>
        <w:t>ui</w:t>
      </w:r>
      <w:r w:rsidRPr="00C56C81">
        <w:rPr>
          <w:sz w:val="26"/>
          <w:szCs w:val="26"/>
          <w:lang w:eastAsia="ro-RO"/>
        </w:rPr>
        <w:t xml:space="preserve"> </w:t>
      </w:r>
      <w:r w:rsidR="00C56C81" w:rsidRPr="00C56C81">
        <w:rPr>
          <w:sz w:val="26"/>
          <w:szCs w:val="26"/>
          <w:lang w:eastAsia="ro-RO"/>
        </w:rPr>
        <w:t>M</w:t>
      </w:r>
      <w:r w:rsidR="00C56C81" w:rsidRPr="00C56C81">
        <w:rPr>
          <w:rFonts w:cs="Times New Roman"/>
          <w:iCs/>
          <w:sz w:val="26"/>
          <w:szCs w:val="26"/>
        </w:rPr>
        <w:t>inistrului Educaţiei şi C</w:t>
      </w:r>
      <w:r w:rsidR="00C56C81" w:rsidRPr="00C56C81">
        <w:rPr>
          <w:rFonts w:cs="Times New Roman"/>
          <w:iCs/>
          <w:sz w:val="26"/>
          <w:szCs w:val="26"/>
        </w:rPr>
        <w:t>ercetării</w:t>
      </w:r>
      <w:r w:rsidR="00C56C81" w:rsidRPr="00C56C81">
        <w:rPr>
          <w:rFonts w:cs="Times New Roman"/>
          <w:i/>
          <w:iCs/>
          <w:sz w:val="26"/>
          <w:szCs w:val="26"/>
        </w:rPr>
        <w:t xml:space="preserve"> </w:t>
      </w:r>
      <w:r w:rsidR="00C56C81" w:rsidRPr="00C56C81">
        <w:rPr>
          <w:rFonts w:cs="Times New Roman"/>
          <w:iCs/>
          <w:sz w:val="26"/>
          <w:szCs w:val="26"/>
        </w:rPr>
        <w:t>Ș</w:t>
      </w:r>
      <w:r w:rsidR="00C56C81" w:rsidRPr="00C56C81">
        <w:rPr>
          <w:rFonts w:cs="Times New Roman"/>
          <w:iCs/>
          <w:sz w:val="26"/>
          <w:szCs w:val="26"/>
        </w:rPr>
        <w:t>tiinţifice</w:t>
      </w:r>
      <w:r w:rsidR="00623B47" w:rsidRPr="00C56C81">
        <w:rPr>
          <w:sz w:val="26"/>
          <w:szCs w:val="26"/>
          <w:lang w:eastAsia="ro-RO"/>
        </w:rPr>
        <w:t xml:space="preserve"> </w:t>
      </w:r>
      <w:r w:rsidRPr="00C56C81">
        <w:rPr>
          <w:sz w:val="26"/>
          <w:szCs w:val="26"/>
          <w:lang w:eastAsia="ro-RO"/>
        </w:rPr>
        <w:t>Nr. 46</w:t>
      </w:r>
      <w:r w:rsidR="00623B47" w:rsidRPr="00C56C81">
        <w:rPr>
          <w:sz w:val="26"/>
          <w:szCs w:val="26"/>
          <w:lang w:eastAsia="ro-RO"/>
        </w:rPr>
        <w:t>21</w:t>
      </w:r>
      <w:r w:rsidRPr="00C56C81">
        <w:rPr>
          <w:sz w:val="26"/>
          <w:szCs w:val="26"/>
          <w:lang w:eastAsia="ro-RO"/>
        </w:rPr>
        <w:t>/201</w:t>
      </w:r>
      <w:r w:rsidR="00623B47" w:rsidRPr="00C56C81">
        <w:rPr>
          <w:sz w:val="26"/>
          <w:szCs w:val="26"/>
          <w:lang w:eastAsia="ro-RO"/>
        </w:rPr>
        <w:t>5</w:t>
      </w:r>
      <w:r w:rsidRPr="00C56C81">
        <w:rPr>
          <w:sz w:val="26"/>
          <w:szCs w:val="26"/>
          <w:lang w:eastAsia="ro-RO"/>
        </w:rPr>
        <w:t xml:space="preserve"> pentru </w:t>
      </w:r>
      <w:r w:rsidR="00623B47" w:rsidRPr="00C56C81">
        <w:rPr>
          <w:sz w:val="26"/>
          <w:szCs w:val="26"/>
          <w:lang w:eastAsia="ro-RO"/>
        </w:rPr>
        <w:t xml:space="preserve">modificarea și completarea </w:t>
      </w:r>
      <w:r w:rsidRPr="00C56C81">
        <w:rPr>
          <w:sz w:val="26"/>
          <w:szCs w:val="26"/>
          <w:lang w:eastAsia="ro-RO"/>
        </w:rPr>
        <w:t>Metodologiei-cadru de organizare şi funcţionare a consiliului de administraţie din unităţile de învăţământ preuniversitar,</w:t>
      </w:r>
      <w:r w:rsidR="00623B47" w:rsidRPr="00C56C81">
        <w:rPr>
          <w:sz w:val="26"/>
          <w:szCs w:val="26"/>
          <w:lang w:eastAsia="ro-RO"/>
        </w:rPr>
        <w:t xml:space="preserve"> aprobată prin </w:t>
      </w:r>
      <w:r w:rsidR="00BD6CA0" w:rsidRPr="00C56C81">
        <w:rPr>
          <w:rFonts w:cs="Times New Roman"/>
          <w:iCs/>
          <w:sz w:val="26"/>
          <w:szCs w:val="26"/>
        </w:rPr>
        <w:t>Ordinul ministrului educaţiei şi cercetării ştiinţifice</w:t>
      </w:r>
      <w:r w:rsidR="00623B47" w:rsidRPr="00C56C81">
        <w:rPr>
          <w:sz w:val="26"/>
          <w:szCs w:val="26"/>
          <w:lang w:eastAsia="ro-RO"/>
        </w:rPr>
        <w:t xml:space="preserve"> nr. 4619/2014, </w:t>
      </w:r>
      <w:r w:rsidR="00C56C81">
        <w:rPr>
          <w:sz w:val="26"/>
          <w:szCs w:val="26"/>
          <w:lang w:eastAsia="ro-RO"/>
        </w:rPr>
        <w:t xml:space="preserve">prevederile </w:t>
      </w:r>
      <w:r w:rsidR="00C56C81" w:rsidRPr="00C56C81">
        <w:rPr>
          <w:rFonts w:cs="Times New Roman"/>
          <w:iCs/>
          <w:sz w:val="26"/>
          <w:szCs w:val="26"/>
        </w:rPr>
        <w:t>Ordinul</w:t>
      </w:r>
      <w:r w:rsidR="00C56C81">
        <w:rPr>
          <w:rFonts w:cs="Times New Roman"/>
          <w:iCs/>
          <w:sz w:val="26"/>
          <w:szCs w:val="26"/>
        </w:rPr>
        <w:t>ui</w:t>
      </w:r>
      <w:r w:rsidR="00C56C81" w:rsidRPr="00C56C81">
        <w:rPr>
          <w:rFonts w:cs="Times New Roman"/>
          <w:iCs/>
          <w:sz w:val="26"/>
          <w:szCs w:val="26"/>
        </w:rPr>
        <w:t xml:space="preserve"> Ministrului Educaţiei Naţionale nr. 3160/2017</w:t>
      </w:r>
      <w:r w:rsidR="00C56C81" w:rsidRPr="00C56C81">
        <w:rPr>
          <w:rFonts w:cs="Times New Roman"/>
          <w:i/>
          <w:iCs/>
          <w:sz w:val="26"/>
          <w:szCs w:val="26"/>
        </w:rPr>
        <w:t xml:space="preserve"> </w:t>
      </w:r>
      <w:r w:rsidR="00C56C81" w:rsidRPr="00C56C81">
        <w:rPr>
          <w:rFonts w:cs="Times New Roman"/>
          <w:sz w:val="26"/>
          <w:szCs w:val="26"/>
        </w:rPr>
        <w:t>pentru modificarea şi completarea Metodologiei-cadru de organizare şi funcţionare a consiliului de administraţie din unităţile de învăţământ preuniversitar, aprobată prin Ordinul ministrului educaţiei naţionale nr. 4.619/2014</w:t>
      </w:r>
      <w:r w:rsidR="00C56C81" w:rsidRPr="00C56C81">
        <w:rPr>
          <w:rFonts w:cs="Times New Roman"/>
          <w:sz w:val="26"/>
          <w:szCs w:val="26"/>
        </w:rPr>
        <w:t xml:space="preserve">, </w:t>
      </w:r>
      <w:r w:rsidR="00623B47" w:rsidRPr="00C56C81">
        <w:rPr>
          <w:sz w:val="26"/>
          <w:szCs w:val="26"/>
          <w:lang w:eastAsia="ro-RO"/>
        </w:rPr>
        <w:t xml:space="preserve">respectiv </w:t>
      </w:r>
      <w:r w:rsidR="00DC5DDA">
        <w:rPr>
          <w:sz w:val="26"/>
          <w:szCs w:val="26"/>
          <w:lang w:eastAsia="ro-RO"/>
        </w:rPr>
        <w:t xml:space="preserve">prevederile </w:t>
      </w:r>
      <w:r w:rsidR="00623B47" w:rsidRPr="00C56C81">
        <w:rPr>
          <w:sz w:val="26"/>
          <w:szCs w:val="26"/>
          <w:lang w:eastAsia="ro-RO"/>
        </w:rPr>
        <w:t xml:space="preserve">art. 7, al. 1 din Ordinul </w:t>
      </w:r>
      <w:r w:rsidR="00BD6CA0" w:rsidRPr="00C56C81">
        <w:rPr>
          <w:rFonts w:cs="Times New Roman"/>
          <w:iCs/>
          <w:sz w:val="26"/>
          <w:szCs w:val="26"/>
        </w:rPr>
        <w:t>ministrului educaţiei naţionale</w:t>
      </w:r>
      <w:r w:rsidR="00BD6CA0" w:rsidRPr="00C56C81">
        <w:rPr>
          <w:rFonts w:cs="Times New Roman"/>
          <w:i/>
          <w:iCs/>
          <w:sz w:val="26"/>
          <w:szCs w:val="26"/>
        </w:rPr>
        <w:t xml:space="preserve"> </w:t>
      </w:r>
      <w:r w:rsidR="00623B47" w:rsidRPr="00C56C81">
        <w:rPr>
          <w:sz w:val="26"/>
          <w:szCs w:val="26"/>
          <w:lang w:eastAsia="ro-RO"/>
        </w:rPr>
        <w:t>nr. 4</w:t>
      </w:r>
      <w:r w:rsidR="00275FBD" w:rsidRPr="00C56C81">
        <w:rPr>
          <w:sz w:val="26"/>
          <w:szCs w:val="26"/>
          <w:lang w:eastAsia="ro-RO"/>
        </w:rPr>
        <w:t>6</w:t>
      </w:r>
      <w:r w:rsidR="00623B47" w:rsidRPr="00C56C81">
        <w:rPr>
          <w:sz w:val="26"/>
          <w:szCs w:val="26"/>
          <w:lang w:eastAsia="ro-RO"/>
        </w:rPr>
        <w:t>19/2014 pentru aprobarea Metodologiei-cadru de organizare şi funcţionare a consiliului de administraţie din unităţi</w:t>
      </w:r>
      <w:r w:rsidR="00DC5DDA">
        <w:rPr>
          <w:sz w:val="26"/>
          <w:szCs w:val="26"/>
          <w:lang w:eastAsia="ro-RO"/>
        </w:rPr>
        <w:t>le de învăţământ preuniversitar</w:t>
      </w:r>
      <w:r w:rsidR="00623B47" w:rsidRPr="00C56C81">
        <w:rPr>
          <w:sz w:val="26"/>
          <w:szCs w:val="26"/>
          <w:lang w:eastAsia="ro-RO"/>
        </w:rPr>
        <w:t xml:space="preserve">, </w:t>
      </w:r>
      <w:bookmarkStart w:id="0" w:name="_GoBack"/>
      <w:bookmarkEnd w:id="0"/>
      <w:r w:rsidR="00623B47" w:rsidRPr="00C56C81">
        <w:rPr>
          <w:sz w:val="26"/>
          <w:szCs w:val="26"/>
          <w:lang w:eastAsia="ro-RO"/>
        </w:rPr>
        <w:t>membrii consiliului de administrație sunt aleși sau, după caz desemnați de reprezentanții consiliului local, consiliului județean.</w:t>
      </w:r>
    </w:p>
    <w:p w:rsidR="00A418AF" w:rsidRPr="00C56C81" w:rsidRDefault="00A418AF" w:rsidP="00A418AF">
      <w:pPr>
        <w:spacing w:after="0" w:line="240" w:lineRule="auto"/>
        <w:jc w:val="both"/>
        <w:rPr>
          <w:rFonts w:eastAsia="Calibri" w:cs="Calibri"/>
          <w:sz w:val="26"/>
          <w:szCs w:val="26"/>
          <w:lang w:eastAsia="ro-RO"/>
        </w:rPr>
      </w:pPr>
    </w:p>
    <w:p w:rsidR="00623B47" w:rsidRDefault="00B84B6C" w:rsidP="00A418AF">
      <w:pPr>
        <w:spacing w:after="0" w:line="240" w:lineRule="auto"/>
        <w:jc w:val="both"/>
        <w:rPr>
          <w:sz w:val="26"/>
          <w:szCs w:val="26"/>
        </w:rPr>
      </w:pPr>
      <w:r w:rsidRPr="00C56C81">
        <w:rPr>
          <w:sz w:val="26"/>
          <w:szCs w:val="26"/>
        </w:rPr>
        <w:t>Conducerea unităților de învățământ este asigurat</w:t>
      </w:r>
      <w:r w:rsidR="00F3215A" w:rsidRPr="00C56C81">
        <w:rPr>
          <w:sz w:val="26"/>
          <w:szCs w:val="26"/>
        </w:rPr>
        <w:t>ă</w:t>
      </w:r>
      <w:r w:rsidRPr="00C56C81">
        <w:rPr>
          <w:sz w:val="26"/>
          <w:szCs w:val="26"/>
        </w:rPr>
        <w:t xml:space="preserve"> de consiliul de administrație, numărul de membri ai consiliilor de administraţie pentru fiecare unitate de învăţământ este definit în funcție de mărimea şi specificul fiecărei unităţi de învăţământ. Potrivit art.4, alin.(2) din Ordinul </w:t>
      </w:r>
      <w:r w:rsidR="00C56C81">
        <w:rPr>
          <w:sz w:val="26"/>
          <w:szCs w:val="26"/>
        </w:rPr>
        <w:t xml:space="preserve">Ministerului Educației Naționale nr. </w:t>
      </w:r>
      <w:r w:rsidRPr="00C56C81">
        <w:rPr>
          <w:sz w:val="26"/>
          <w:szCs w:val="26"/>
        </w:rPr>
        <w:t xml:space="preserve">4619/2014, </w:t>
      </w:r>
      <w:r w:rsidR="00623B47" w:rsidRPr="00C56C81">
        <w:rPr>
          <w:sz w:val="26"/>
          <w:szCs w:val="26"/>
        </w:rPr>
        <w:t>în unitățile de învățământ special de stat consiliul de administrație este organul de conducere și este constituit din 7, 9 sau 13 membri</w:t>
      </w:r>
      <w:r w:rsidR="00F3215A" w:rsidRPr="00C56C81">
        <w:rPr>
          <w:sz w:val="26"/>
          <w:szCs w:val="26"/>
        </w:rPr>
        <w:t>.</w:t>
      </w:r>
    </w:p>
    <w:p w:rsidR="00A418AF" w:rsidRPr="00C56C81" w:rsidRDefault="00A418AF" w:rsidP="00A418AF">
      <w:pPr>
        <w:spacing w:after="0" w:line="240" w:lineRule="auto"/>
        <w:jc w:val="both"/>
        <w:rPr>
          <w:sz w:val="26"/>
          <w:szCs w:val="26"/>
        </w:rPr>
      </w:pPr>
    </w:p>
    <w:p w:rsidR="00B84B6C" w:rsidRDefault="00623B47" w:rsidP="00A418AF">
      <w:pPr>
        <w:spacing w:after="0" w:line="240" w:lineRule="auto"/>
        <w:jc w:val="both"/>
        <w:rPr>
          <w:sz w:val="26"/>
          <w:szCs w:val="26"/>
        </w:rPr>
      </w:pPr>
      <w:r w:rsidRPr="00C56C81">
        <w:rPr>
          <w:sz w:val="26"/>
          <w:szCs w:val="26"/>
        </w:rPr>
        <w:t>A</w:t>
      </w:r>
      <w:r w:rsidR="00B84B6C" w:rsidRPr="00C56C81">
        <w:rPr>
          <w:sz w:val="26"/>
          <w:szCs w:val="26"/>
        </w:rPr>
        <w:t>utoritățile administrației publice locale sunt reprezentați în consiliile de administrație al unităților de învățământ de către primar sau un reprezentant al primarului, respectiv de preşedintele consiliului judeţean sau un reprezentant al acestuia</w:t>
      </w:r>
      <w:r w:rsidR="007F17C2" w:rsidRPr="00C56C81">
        <w:rPr>
          <w:sz w:val="26"/>
          <w:szCs w:val="26"/>
        </w:rPr>
        <w:t xml:space="preserve">, de </w:t>
      </w:r>
      <w:r w:rsidR="007F17C2" w:rsidRPr="00A418AF">
        <w:rPr>
          <w:sz w:val="26"/>
          <w:szCs w:val="26"/>
        </w:rPr>
        <w:t>reprezentan</w:t>
      </w:r>
      <w:r w:rsidR="00275FBD" w:rsidRPr="00A418AF">
        <w:rPr>
          <w:sz w:val="26"/>
          <w:szCs w:val="26"/>
        </w:rPr>
        <w:t>ț</w:t>
      </w:r>
      <w:r w:rsidR="007F17C2" w:rsidRPr="00A418AF">
        <w:rPr>
          <w:sz w:val="26"/>
          <w:szCs w:val="26"/>
        </w:rPr>
        <w:t>ii cons</w:t>
      </w:r>
      <w:r w:rsidR="00275FBD" w:rsidRPr="00A418AF">
        <w:rPr>
          <w:sz w:val="26"/>
          <w:szCs w:val="26"/>
        </w:rPr>
        <w:t>iliului local, consiliului județ</w:t>
      </w:r>
      <w:r w:rsidR="007F17C2" w:rsidRPr="00A418AF">
        <w:rPr>
          <w:sz w:val="26"/>
          <w:szCs w:val="26"/>
        </w:rPr>
        <w:t>ean</w:t>
      </w:r>
      <w:r w:rsidR="007F17C2" w:rsidRPr="00C56C81">
        <w:rPr>
          <w:sz w:val="26"/>
          <w:szCs w:val="26"/>
        </w:rPr>
        <w:t>.</w:t>
      </w:r>
    </w:p>
    <w:p w:rsidR="00A418AF" w:rsidRPr="00C56C81" w:rsidRDefault="00A418AF" w:rsidP="00A418AF">
      <w:pPr>
        <w:spacing w:after="0" w:line="240" w:lineRule="auto"/>
        <w:jc w:val="both"/>
        <w:rPr>
          <w:sz w:val="26"/>
          <w:szCs w:val="26"/>
        </w:rPr>
      </w:pPr>
    </w:p>
    <w:p w:rsidR="00C56C81" w:rsidRPr="00AB4E69" w:rsidRDefault="00C56C81" w:rsidP="00A418AF">
      <w:pPr>
        <w:spacing w:after="0" w:line="240" w:lineRule="auto"/>
        <w:jc w:val="both"/>
        <w:rPr>
          <w:sz w:val="26"/>
          <w:szCs w:val="26"/>
        </w:rPr>
      </w:pPr>
      <w:r w:rsidRPr="00A418AF">
        <w:rPr>
          <w:sz w:val="26"/>
          <w:szCs w:val="26"/>
        </w:rPr>
        <w:t xml:space="preserve">Având în vedere cele prezentate mai sus, propunem spre aprobare proiectul de hotărâre privind desemnarea </w:t>
      </w:r>
      <w:r w:rsidRPr="00AB4E69">
        <w:rPr>
          <w:sz w:val="26"/>
          <w:szCs w:val="26"/>
        </w:rPr>
        <w:t xml:space="preserve">reprezentantului Consiliului Județean Harghita în calitate de membru în Consiliul de administrație din cadrul Centrului Şcolar pentru Educaţie Incluzivă </w:t>
      </w:r>
      <w:r>
        <w:rPr>
          <w:sz w:val="26"/>
          <w:szCs w:val="26"/>
        </w:rPr>
        <w:t>Ocland</w:t>
      </w:r>
      <w:r w:rsidRPr="00A418AF">
        <w:rPr>
          <w:sz w:val="26"/>
          <w:szCs w:val="26"/>
        </w:rPr>
        <w:t xml:space="preserve"> </w:t>
      </w:r>
      <w:r w:rsidRPr="00AB4E69">
        <w:rPr>
          <w:sz w:val="26"/>
          <w:szCs w:val="26"/>
        </w:rPr>
        <w:t>pentru anul şcolar 2017 – 2018.</w:t>
      </w:r>
    </w:p>
    <w:p w:rsidR="00C56C81" w:rsidRPr="00AB4E69" w:rsidRDefault="00C56C81" w:rsidP="00C56C81">
      <w:pPr>
        <w:pStyle w:val="BodyText2"/>
        <w:rPr>
          <w:rFonts w:asciiTheme="minorHAnsi" w:hAnsiTheme="minorHAnsi"/>
          <w:sz w:val="26"/>
          <w:szCs w:val="26"/>
        </w:rPr>
      </w:pPr>
    </w:p>
    <w:p w:rsidR="00DD6621" w:rsidRPr="00C56C81" w:rsidRDefault="00052308" w:rsidP="00D833FB">
      <w:pPr>
        <w:ind w:right="-574"/>
        <w:jc w:val="both"/>
        <w:rPr>
          <w:rFonts w:eastAsia="Calibri" w:cs="Calibri"/>
          <w:sz w:val="26"/>
          <w:szCs w:val="26"/>
          <w:lang w:eastAsia="ro-RO"/>
        </w:rPr>
      </w:pPr>
      <w:r w:rsidRPr="00C56C81">
        <w:rPr>
          <w:sz w:val="26"/>
          <w:szCs w:val="26"/>
        </w:rPr>
        <w:t>Ocland</w:t>
      </w:r>
      <w:r w:rsidR="00D833FB" w:rsidRPr="00C56C81">
        <w:rPr>
          <w:sz w:val="26"/>
          <w:szCs w:val="26"/>
        </w:rPr>
        <w:t>, 1</w:t>
      </w:r>
      <w:r w:rsidR="00A418AF">
        <w:rPr>
          <w:sz w:val="26"/>
          <w:szCs w:val="26"/>
        </w:rPr>
        <w:t>1</w:t>
      </w:r>
      <w:r w:rsidR="00D833FB" w:rsidRPr="00C56C81">
        <w:rPr>
          <w:sz w:val="26"/>
          <w:szCs w:val="26"/>
        </w:rPr>
        <w:t>.0</w:t>
      </w:r>
      <w:r w:rsidR="00A418AF">
        <w:rPr>
          <w:sz w:val="26"/>
          <w:szCs w:val="26"/>
        </w:rPr>
        <w:t>9</w:t>
      </w:r>
      <w:r w:rsidR="00D833FB" w:rsidRPr="00C56C81">
        <w:rPr>
          <w:sz w:val="26"/>
          <w:szCs w:val="26"/>
        </w:rPr>
        <w:t>.201</w:t>
      </w:r>
      <w:r w:rsidR="00A418AF">
        <w:rPr>
          <w:sz w:val="26"/>
          <w:szCs w:val="26"/>
        </w:rPr>
        <w:t>7</w:t>
      </w:r>
    </w:p>
    <w:p w:rsidR="00DD6621" w:rsidRPr="00C56C81" w:rsidRDefault="00DD6621" w:rsidP="00DD6621">
      <w:pPr>
        <w:autoSpaceDE w:val="0"/>
        <w:autoSpaceDN w:val="0"/>
        <w:adjustRightInd w:val="0"/>
        <w:spacing w:after="0" w:line="240" w:lineRule="auto"/>
        <w:jc w:val="center"/>
        <w:rPr>
          <w:rFonts w:eastAsia="Calibri" w:cs="Calibri"/>
          <w:sz w:val="26"/>
          <w:szCs w:val="26"/>
          <w:lang w:eastAsia="ro-RO"/>
        </w:rPr>
      </w:pPr>
      <w:r w:rsidRPr="00C56C81">
        <w:rPr>
          <w:rFonts w:eastAsia="Calibri" w:cs="Calibri"/>
          <w:sz w:val="26"/>
          <w:szCs w:val="26"/>
          <w:lang w:eastAsia="ro-RO"/>
        </w:rPr>
        <w:t>Director,</w:t>
      </w:r>
    </w:p>
    <w:p w:rsidR="002F1829" w:rsidRPr="00C56C81" w:rsidRDefault="00615D1A" w:rsidP="00A50AFA">
      <w:pPr>
        <w:autoSpaceDE w:val="0"/>
        <w:autoSpaceDN w:val="0"/>
        <w:adjustRightInd w:val="0"/>
        <w:spacing w:after="0" w:line="240" w:lineRule="auto"/>
        <w:jc w:val="center"/>
        <w:rPr>
          <w:sz w:val="26"/>
          <w:szCs w:val="26"/>
        </w:rPr>
      </w:pPr>
      <w:r w:rsidRPr="00C56C81">
        <w:rPr>
          <w:rFonts w:eastAsia="Calibri" w:cs="Calibri"/>
          <w:sz w:val="26"/>
          <w:szCs w:val="26"/>
          <w:lang w:eastAsia="ro-RO"/>
        </w:rPr>
        <w:t>Prof. Mag Istvá</w:t>
      </w:r>
      <w:r w:rsidR="00027E52" w:rsidRPr="00C56C81">
        <w:rPr>
          <w:rFonts w:eastAsia="Calibri" w:cs="Calibri"/>
          <w:sz w:val="26"/>
          <w:szCs w:val="26"/>
          <w:lang w:eastAsia="ro-RO"/>
        </w:rPr>
        <w:t>n</w:t>
      </w:r>
    </w:p>
    <w:sectPr w:rsidR="002F1829" w:rsidRPr="00C56C81" w:rsidSect="00A418AF">
      <w:pgSz w:w="11906" w:h="16838"/>
      <w:pgMar w:top="851" w:right="707" w:bottom="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Segoe UI">
    <w:panose1 w:val="020B0502040204020203"/>
    <w:charset w:val="EE"/>
    <w:family w:val="swiss"/>
    <w:pitch w:val="variable"/>
    <w:sig w:usb0="E10022FF" w:usb1="C000E47F" w:usb2="00000029" w:usb3="00000000" w:csb0="000001D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5AF0"/>
    <w:rsid w:val="00004868"/>
    <w:rsid w:val="00027E52"/>
    <w:rsid w:val="000474D8"/>
    <w:rsid w:val="00052308"/>
    <w:rsid w:val="00082B8E"/>
    <w:rsid w:val="001A7056"/>
    <w:rsid w:val="00275FBD"/>
    <w:rsid w:val="002F1829"/>
    <w:rsid w:val="0032303F"/>
    <w:rsid w:val="00352531"/>
    <w:rsid w:val="003546FD"/>
    <w:rsid w:val="00374EB5"/>
    <w:rsid w:val="003A2289"/>
    <w:rsid w:val="003E20C0"/>
    <w:rsid w:val="00447E5C"/>
    <w:rsid w:val="004E594E"/>
    <w:rsid w:val="00526710"/>
    <w:rsid w:val="00562FDD"/>
    <w:rsid w:val="00572BB2"/>
    <w:rsid w:val="00615D1A"/>
    <w:rsid w:val="00623B47"/>
    <w:rsid w:val="00642849"/>
    <w:rsid w:val="00644B82"/>
    <w:rsid w:val="006C5A7D"/>
    <w:rsid w:val="007318AB"/>
    <w:rsid w:val="00771CEE"/>
    <w:rsid w:val="007B1C49"/>
    <w:rsid w:val="007F17C2"/>
    <w:rsid w:val="00836267"/>
    <w:rsid w:val="008E010E"/>
    <w:rsid w:val="009008C0"/>
    <w:rsid w:val="0095791D"/>
    <w:rsid w:val="00970C44"/>
    <w:rsid w:val="009D05B1"/>
    <w:rsid w:val="00A13E83"/>
    <w:rsid w:val="00A418AF"/>
    <w:rsid w:val="00A50AFA"/>
    <w:rsid w:val="00A557CD"/>
    <w:rsid w:val="00A8093E"/>
    <w:rsid w:val="00B35AF0"/>
    <w:rsid w:val="00B814FC"/>
    <w:rsid w:val="00B84B6C"/>
    <w:rsid w:val="00BA467B"/>
    <w:rsid w:val="00BB1A0F"/>
    <w:rsid w:val="00BB709C"/>
    <w:rsid w:val="00BD6CA0"/>
    <w:rsid w:val="00C26D0C"/>
    <w:rsid w:val="00C56C81"/>
    <w:rsid w:val="00C83CF0"/>
    <w:rsid w:val="00C977A3"/>
    <w:rsid w:val="00D833FB"/>
    <w:rsid w:val="00DC5DDA"/>
    <w:rsid w:val="00DD6621"/>
    <w:rsid w:val="00DE0978"/>
    <w:rsid w:val="00E35EDA"/>
    <w:rsid w:val="00E679CD"/>
    <w:rsid w:val="00EA0FAD"/>
    <w:rsid w:val="00EC65F3"/>
    <w:rsid w:val="00EE4975"/>
    <w:rsid w:val="00F14B1B"/>
    <w:rsid w:val="00F3215A"/>
    <w:rsid w:val="00F914CD"/>
    <w:rsid w:val="00FA1CC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 1"/>
    <w:rsid w:val="00B84B6C"/>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5tlu1">
    <w:name w:val="l5tlu1"/>
    <w:rsid w:val="00A50AFA"/>
    <w:rPr>
      <w:b/>
      <w:bCs/>
      <w:color w:val="000000"/>
      <w:sz w:val="26"/>
      <w:szCs w:val="26"/>
    </w:rPr>
  </w:style>
  <w:style w:type="paragraph" w:styleId="BalloonText">
    <w:name w:val="Balloon Text"/>
    <w:basedOn w:val="Normal"/>
    <w:link w:val="BalloonTextChar"/>
    <w:uiPriority w:val="99"/>
    <w:semiHidden/>
    <w:unhideWhenUsed/>
    <w:rsid w:val="00A50AF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0AFA"/>
    <w:rPr>
      <w:rFonts w:ascii="Segoe UI" w:hAnsi="Segoe UI" w:cs="Segoe UI"/>
      <w:sz w:val="18"/>
      <w:szCs w:val="18"/>
    </w:rPr>
  </w:style>
  <w:style w:type="paragraph" w:styleId="BodyText2">
    <w:name w:val="Body Text 2"/>
    <w:basedOn w:val="Normal"/>
    <w:link w:val="BodyText2Char"/>
    <w:uiPriority w:val="99"/>
    <w:unhideWhenUsed/>
    <w:rsid w:val="00C56C81"/>
    <w:pPr>
      <w:spacing w:after="0" w:line="240" w:lineRule="auto"/>
      <w:jc w:val="both"/>
    </w:pPr>
    <w:rPr>
      <w:rFonts w:ascii="Calibri" w:hAnsi="Calibri" w:cs="Times New Roman"/>
    </w:rPr>
  </w:style>
  <w:style w:type="character" w:customStyle="1" w:styleId="BodyText2Char">
    <w:name w:val="Body Text 2 Char"/>
    <w:basedOn w:val="DefaultParagraphFont"/>
    <w:link w:val="BodyText2"/>
    <w:uiPriority w:val="99"/>
    <w:rsid w:val="00C56C81"/>
    <w:rPr>
      <w:rFonts w:ascii="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 1"/>
    <w:rsid w:val="00B84B6C"/>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5tlu1">
    <w:name w:val="l5tlu1"/>
    <w:rsid w:val="00A50AFA"/>
    <w:rPr>
      <w:b/>
      <w:bCs/>
      <w:color w:val="000000"/>
      <w:sz w:val="26"/>
      <w:szCs w:val="26"/>
    </w:rPr>
  </w:style>
  <w:style w:type="paragraph" w:styleId="BalloonText">
    <w:name w:val="Balloon Text"/>
    <w:basedOn w:val="Normal"/>
    <w:link w:val="BalloonTextChar"/>
    <w:uiPriority w:val="99"/>
    <w:semiHidden/>
    <w:unhideWhenUsed/>
    <w:rsid w:val="00A50AF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0AFA"/>
    <w:rPr>
      <w:rFonts w:ascii="Segoe UI" w:hAnsi="Segoe UI" w:cs="Segoe UI"/>
      <w:sz w:val="18"/>
      <w:szCs w:val="18"/>
    </w:rPr>
  </w:style>
  <w:style w:type="paragraph" w:styleId="BodyText2">
    <w:name w:val="Body Text 2"/>
    <w:basedOn w:val="Normal"/>
    <w:link w:val="BodyText2Char"/>
    <w:uiPriority w:val="99"/>
    <w:unhideWhenUsed/>
    <w:rsid w:val="00C56C81"/>
    <w:pPr>
      <w:spacing w:after="0" w:line="240" w:lineRule="auto"/>
      <w:jc w:val="both"/>
    </w:pPr>
    <w:rPr>
      <w:rFonts w:ascii="Calibri" w:hAnsi="Calibri" w:cs="Times New Roman"/>
    </w:rPr>
  </w:style>
  <w:style w:type="character" w:customStyle="1" w:styleId="BodyText2Char">
    <w:name w:val="Body Text 2 Char"/>
    <w:basedOn w:val="DefaultParagraphFont"/>
    <w:link w:val="BodyText2"/>
    <w:uiPriority w:val="99"/>
    <w:rsid w:val="00C56C81"/>
    <w:rPr>
      <w:rFonts w:ascii="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436</Words>
  <Characters>2533</Characters>
  <Application>Microsoft Office Word</Application>
  <DocSecurity>0</DocSecurity>
  <Lines>21</Lines>
  <Paragraphs>5</Paragraphs>
  <ScaleCrop>false</ScaleCrop>
  <HeadingPairs>
    <vt:vector size="6" baseType="variant">
      <vt:variant>
        <vt:lpstr>Title</vt:lpstr>
      </vt:variant>
      <vt:variant>
        <vt:i4>1</vt:i4>
      </vt:variant>
      <vt:variant>
        <vt:lpstr>Cím</vt:lpstr>
      </vt:variant>
      <vt:variant>
        <vt:i4>1</vt:i4>
      </vt:variant>
      <vt:variant>
        <vt:lpstr>Titlu</vt:lpstr>
      </vt:variant>
      <vt:variant>
        <vt:i4>1</vt:i4>
      </vt:variant>
    </vt:vector>
  </HeadingPairs>
  <TitlesOfParts>
    <vt:vector size="3" baseType="lpstr">
      <vt:lpstr/>
      <vt:lpstr/>
      <vt:lpstr/>
    </vt:vector>
  </TitlesOfParts>
  <Company>CONSILIUL JUDETEAN HARGHITA</Company>
  <LinksUpToDate>false</LinksUpToDate>
  <CharactersWithSpaces>2964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szentanna1</dc:creator>
  <cp:lastModifiedBy>Csiki Anna</cp:lastModifiedBy>
  <cp:revision>4</cp:revision>
  <cp:lastPrinted>2016-07-12T11:13:00Z</cp:lastPrinted>
  <dcterms:created xsi:type="dcterms:W3CDTF">2017-09-11T09:00:00Z</dcterms:created>
  <dcterms:modified xsi:type="dcterms:W3CDTF">2017-09-11T09:14:00Z</dcterms:modified>
</cp:coreProperties>
</file>